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F18605" w14:textId="79F30D8A" w:rsidR="00D47022" w:rsidRDefault="00D47022" w:rsidP="00D47022">
      <w:pPr>
        <w:keepNext/>
        <w:keepLines/>
        <w:spacing w:after="0" w:line="360" w:lineRule="auto"/>
        <w:jc w:val="center"/>
        <w:rPr>
          <w:rFonts w:ascii="Times New Roman" w:eastAsia="Times New Roman" w:hAnsi="Times New Roman" w:cs="Times New Roman"/>
          <w:b/>
          <w:sz w:val="24"/>
          <w:szCs w:val="24"/>
          <w:lang w:eastAsia="pt-BR"/>
        </w:rPr>
      </w:pPr>
      <w:r>
        <w:rPr>
          <w:rFonts w:ascii="Times New Roman" w:eastAsia="Times New Roman" w:hAnsi="Times New Roman" w:cs="Times New Roman"/>
          <w:b/>
          <w:sz w:val="24"/>
          <w:szCs w:val="24"/>
          <w:lang w:eastAsia="pt-BR"/>
        </w:rPr>
        <w:t xml:space="preserve">AVALIAÇÃO </w:t>
      </w:r>
      <w:bookmarkStart w:id="0" w:name="_GoBack"/>
      <w:bookmarkEnd w:id="0"/>
    </w:p>
    <w:p w14:paraId="37AF5764" w14:textId="77777777" w:rsidR="00D47022" w:rsidRDefault="00D47022" w:rsidP="00D47022">
      <w:pPr>
        <w:spacing w:after="0" w:line="360" w:lineRule="auto"/>
        <w:jc w:val="both"/>
        <w:rPr>
          <w:rFonts w:ascii="Times New Roman" w:eastAsia="Times New Roman" w:hAnsi="Times New Roman" w:cs="Times New Roman"/>
          <w:sz w:val="24"/>
          <w:szCs w:val="24"/>
          <w:lang w:eastAsia="pt-BR"/>
        </w:rPr>
      </w:pPr>
    </w:p>
    <w:p w14:paraId="5CB86E8B" w14:textId="77777777" w:rsidR="00D47022" w:rsidRDefault="00D47022" w:rsidP="00D47022">
      <w:pPr>
        <w:spacing w:after="0" w:line="360" w:lineRule="auto"/>
        <w:ind w:firstLine="851"/>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Vocês foram contratados por um museu para criar um guia de exposição sobre Grécia Antiga, abordando todo o conteúdo trabalhado nesta WebQuest, através das principais informações coletadas durante as tarefas. Como parte do trabalho, a missão de vocês é criar</w:t>
      </w:r>
      <w:r>
        <w:rPr>
          <w:rFonts w:ascii="Times New Roman" w:eastAsia="Times New Roman" w:hAnsi="Times New Roman" w:cs="Times New Roman"/>
          <w:b/>
          <w:sz w:val="24"/>
          <w:szCs w:val="24"/>
          <w:lang w:eastAsia="pt-BR"/>
        </w:rPr>
        <w:t xml:space="preserve"> </w:t>
      </w:r>
      <w:r>
        <w:rPr>
          <w:rFonts w:ascii="Times New Roman" w:eastAsia="Times New Roman" w:hAnsi="Times New Roman" w:cs="Times New Roman"/>
          <w:sz w:val="24"/>
          <w:szCs w:val="24"/>
          <w:lang w:eastAsia="pt-BR"/>
        </w:rPr>
        <w:t xml:space="preserve">um Guia Educativo que será distribuído aos visitantes. </w:t>
      </w:r>
    </w:p>
    <w:p w14:paraId="2A75B4D2" w14:textId="77777777" w:rsidR="00D47022" w:rsidRDefault="00D47022" w:rsidP="00D47022">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Esse guia deverá conter uma capa de apresentação do museu (fictício ou não), um resumo sobre os tópicos para dar um panorama aos visitantes sobre a Grécia histórica, acompanhado de peças arqueológicas relacionadas ao tema, e que não foram utilizadas aqui, como vasos, esculturas, monumentos ou peças do cotidiano, além de artes desenvolvidas por vocês.</w:t>
      </w:r>
    </w:p>
    <w:p w14:paraId="00A6AC77" w14:textId="77777777" w:rsidR="00D47022" w:rsidRDefault="00D47022" w:rsidP="00D47022">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Divididos em grupos, vocês deverão trabalhar com outras equipes para traçar um plano que permita relacionar os temas criando um mundo grego uno. Por exemplo, desenhando um mapa com as pólis que se envolveram na guerra ou comparando as profissões do mundo antigo e da contemporaneidade</w:t>
      </w:r>
    </w:p>
    <w:p w14:paraId="15331259" w14:textId="2194BFBD" w:rsidR="00D47022" w:rsidRDefault="00D47022" w:rsidP="00D47022">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Cada grupo fará um guia educativo, em diálogo com outros grupos. Desenvolvam um plano para o material, considerando o conteúdo e o design, selecionem informações objetivas, embasadas e relevantes, decidam sobre o estilo do folheto, cores e imagens, anotem as ideias, se for preciso façam um esboço. </w:t>
      </w:r>
    </w:p>
    <w:p w14:paraId="628C76FF" w14:textId="77777777" w:rsidR="00D47022" w:rsidRDefault="00D47022" w:rsidP="00D47022">
      <w:pPr>
        <w:spacing w:after="0" w:line="360" w:lineRule="auto"/>
        <w:ind w:firstLine="850"/>
        <w:jc w:val="both"/>
        <w:rPr>
          <w:rFonts w:ascii="Times New Roman" w:eastAsia="Times New Roman" w:hAnsi="Times New Roman" w:cs="Times New Roman"/>
          <w:sz w:val="24"/>
          <w:szCs w:val="24"/>
          <w:lang w:eastAsia="pt-BR"/>
        </w:rPr>
      </w:pPr>
    </w:p>
    <w:p w14:paraId="63538DE3" w14:textId="77777777" w:rsidR="00D47022" w:rsidRDefault="00D47022" w:rsidP="00D47022">
      <w:pPr>
        <w:spacing w:after="0" w:line="360" w:lineRule="auto"/>
        <w:ind w:firstLine="850"/>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IMAGEM - Exemplo de guia de museu</w:t>
      </w:r>
    </w:p>
    <w:p w14:paraId="17773398" w14:textId="435CDA16" w:rsidR="00D47022" w:rsidRDefault="00D47022" w:rsidP="00D47022">
      <w:pPr>
        <w:spacing w:after="0" w:line="360" w:lineRule="auto"/>
        <w:ind w:firstLine="850"/>
        <w:jc w:val="center"/>
        <w:rPr>
          <w:rFonts w:ascii="Times New Roman" w:eastAsia="Times New Roman" w:hAnsi="Times New Roman" w:cs="Times New Roman"/>
          <w:sz w:val="24"/>
          <w:szCs w:val="24"/>
          <w:lang w:eastAsia="pt-BR"/>
        </w:rPr>
      </w:pPr>
      <w:r>
        <w:rPr>
          <w:rFonts w:ascii="Times New Roman" w:eastAsia="Times New Roman" w:hAnsi="Times New Roman" w:cs="Times New Roman"/>
          <w:noProof/>
          <w:sz w:val="24"/>
          <w:szCs w:val="24"/>
          <w:lang w:eastAsia="pt-BR"/>
        </w:rPr>
        <w:drawing>
          <wp:inline distT="0" distB="0" distL="0" distR="0" wp14:anchorId="0F2DB7D1" wp14:editId="4D07E805">
            <wp:extent cx="4314825" cy="1571625"/>
            <wp:effectExtent l="0" t="0" r="9525" b="9525"/>
            <wp:docPr id="1" name="Imagem 1" descr="Uma imagem contendo Site&#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jpg" descr="Uma imagem contendo Site&#10;&#10;Descrição gerad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14825" cy="1571625"/>
                    </a:xfrm>
                    <a:prstGeom prst="rect">
                      <a:avLst/>
                    </a:prstGeom>
                    <a:noFill/>
                    <a:ln>
                      <a:noFill/>
                    </a:ln>
                  </pic:spPr>
                </pic:pic>
              </a:graphicData>
            </a:graphic>
          </wp:inline>
        </w:drawing>
      </w:r>
    </w:p>
    <w:p w14:paraId="5302FC39" w14:textId="5C2768C3" w:rsidR="00D47022" w:rsidRPr="00D47022" w:rsidRDefault="00D47022" w:rsidP="00D47022">
      <w:pPr>
        <w:spacing w:after="0" w:line="360" w:lineRule="auto"/>
        <w:ind w:firstLine="850"/>
        <w:jc w:val="center"/>
        <w:rPr>
          <w:rFonts w:ascii="Times New Roman" w:eastAsia="Times New Roman" w:hAnsi="Times New Roman" w:cs="Times New Roman"/>
          <w:sz w:val="20"/>
          <w:szCs w:val="20"/>
          <w:lang w:eastAsia="pt-BR"/>
        </w:rPr>
      </w:pPr>
      <w:r w:rsidRPr="00D47022">
        <w:rPr>
          <w:rFonts w:ascii="Times New Roman" w:eastAsia="Times New Roman" w:hAnsi="Times New Roman" w:cs="Times New Roman"/>
          <w:sz w:val="20"/>
          <w:szCs w:val="20"/>
          <w:lang w:eastAsia="pt-BR"/>
        </w:rPr>
        <w:t xml:space="preserve">Fonte: Imagem retirada da internet. Disponível em: </w:t>
      </w:r>
      <w:hyperlink r:id="rId7" w:history="1">
        <w:r w:rsidRPr="00D47022">
          <w:rPr>
            <w:rStyle w:val="Hyperlink"/>
            <w:rFonts w:ascii="Times New Roman" w:eastAsia="Times New Roman" w:hAnsi="Times New Roman" w:cs="Times New Roman"/>
            <w:color w:val="1155CC"/>
            <w:sz w:val="20"/>
            <w:szCs w:val="20"/>
            <w:lang w:eastAsia="pt-BR"/>
          </w:rPr>
          <w:t>https://pt.vecteezy.com/arte-vetorial/5363752-museu-guia-folheto-modelo-exposicao-guia-folheto-folheto-impressao-capa-folheto-design-com-icones-lineares-vetor-pagina-layouts-para-revistas-relatorios-anuais-publicidade-posters</w:t>
        </w:r>
      </w:hyperlink>
      <w:r w:rsidRPr="00D47022">
        <w:rPr>
          <w:rFonts w:ascii="Times New Roman" w:eastAsia="Times New Roman" w:hAnsi="Times New Roman" w:cs="Times New Roman"/>
          <w:sz w:val="20"/>
          <w:szCs w:val="20"/>
          <w:lang w:eastAsia="pt-BR"/>
        </w:rPr>
        <w:t xml:space="preserve">. </w:t>
      </w:r>
    </w:p>
    <w:p w14:paraId="6EEAFAD2" w14:textId="77777777" w:rsidR="00D47022" w:rsidRDefault="00D47022" w:rsidP="00D47022">
      <w:pPr>
        <w:spacing w:after="0" w:line="360" w:lineRule="auto"/>
        <w:ind w:firstLine="850"/>
        <w:jc w:val="center"/>
        <w:rPr>
          <w:rFonts w:ascii="Times New Roman" w:eastAsia="Times New Roman" w:hAnsi="Times New Roman" w:cs="Times New Roman"/>
          <w:sz w:val="24"/>
          <w:szCs w:val="24"/>
          <w:lang w:eastAsia="pt-BR"/>
        </w:rPr>
      </w:pPr>
    </w:p>
    <w:p w14:paraId="349304C7" w14:textId="77777777" w:rsidR="00D47022" w:rsidRDefault="00D47022" w:rsidP="00D47022">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Explorem o acervo online do Museu Britânico, através das palavras-chave: </w:t>
      </w:r>
      <w:proofErr w:type="spellStart"/>
      <w:r>
        <w:rPr>
          <w:rFonts w:ascii="Times New Roman" w:eastAsia="Times New Roman" w:hAnsi="Times New Roman" w:cs="Times New Roman"/>
          <w:sz w:val="24"/>
          <w:szCs w:val="24"/>
          <w:lang w:eastAsia="pt-BR"/>
        </w:rPr>
        <w:t>Ancient</w:t>
      </w:r>
      <w:proofErr w:type="spellEnd"/>
      <w:r>
        <w:rPr>
          <w:rFonts w:ascii="Times New Roman" w:eastAsia="Times New Roman" w:hAnsi="Times New Roman" w:cs="Times New Roman"/>
          <w:sz w:val="24"/>
          <w:szCs w:val="24"/>
          <w:lang w:eastAsia="pt-BR"/>
        </w:rPr>
        <w:t xml:space="preserve"> </w:t>
      </w:r>
      <w:proofErr w:type="spellStart"/>
      <w:r>
        <w:rPr>
          <w:rFonts w:ascii="Times New Roman" w:eastAsia="Times New Roman" w:hAnsi="Times New Roman" w:cs="Times New Roman"/>
          <w:sz w:val="24"/>
          <w:szCs w:val="24"/>
          <w:lang w:eastAsia="pt-BR"/>
        </w:rPr>
        <w:t>Greece</w:t>
      </w:r>
      <w:proofErr w:type="spellEnd"/>
      <w:r>
        <w:rPr>
          <w:rFonts w:ascii="Times New Roman" w:eastAsia="Times New Roman" w:hAnsi="Times New Roman" w:cs="Times New Roman"/>
          <w:sz w:val="24"/>
          <w:szCs w:val="24"/>
          <w:lang w:eastAsia="pt-BR"/>
        </w:rPr>
        <w:t xml:space="preserve"> (Grécia Antiga), </w:t>
      </w:r>
      <w:proofErr w:type="spellStart"/>
      <w:r>
        <w:rPr>
          <w:rFonts w:ascii="Times New Roman" w:eastAsia="Times New Roman" w:hAnsi="Times New Roman" w:cs="Times New Roman"/>
          <w:sz w:val="24"/>
          <w:szCs w:val="24"/>
          <w:lang w:eastAsia="pt-BR"/>
        </w:rPr>
        <w:t>Sparta</w:t>
      </w:r>
      <w:proofErr w:type="spellEnd"/>
      <w:r>
        <w:rPr>
          <w:rFonts w:ascii="Times New Roman" w:eastAsia="Times New Roman" w:hAnsi="Times New Roman" w:cs="Times New Roman"/>
          <w:sz w:val="24"/>
          <w:szCs w:val="24"/>
          <w:lang w:eastAsia="pt-BR"/>
        </w:rPr>
        <w:t xml:space="preserve"> (Esparta), </w:t>
      </w:r>
      <w:proofErr w:type="spellStart"/>
      <w:r>
        <w:rPr>
          <w:rFonts w:ascii="Times New Roman" w:eastAsia="Times New Roman" w:hAnsi="Times New Roman" w:cs="Times New Roman"/>
          <w:sz w:val="24"/>
          <w:szCs w:val="24"/>
          <w:lang w:eastAsia="pt-BR"/>
        </w:rPr>
        <w:t>Athens</w:t>
      </w:r>
      <w:proofErr w:type="spellEnd"/>
      <w:r>
        <w:rPr>
          <w:rFonts w:ascii="Times New Roman" w:eastAsia="Times New Roman" w:hAnsi="Times New Roman" w:cs="Times New Roman"/>
          <w:sz w:val="24"/>
          <w:szCs w:val="24"/>
          <w:lang w:eastAsia="pt-BR"/>
        </w:rPr>
        <w:t xml:space="preserve"> (Atenas), Delos, War </w:t>
      </w:r>
      <w:proofErr w:type="spellStart"/>
      <w:r>
        <w:rPr>
          <w:rFonts w:ascii="Times New Roman" w:eastAsia="Times New Roman" w:hAnsi="Times New Roman" w:cs="Times New Roman"/>
          <w:sz w:val="24"/>
          <w:szCs w:val="24"/>
          <w:lang w:eastAsia="pt-BR"/>
        </w:rPr>
        <w:t>Greece</w:t>
      </w:r>
      <w:proofErr w:type="spellEnd"/>
      <w:r>
        <w:rPr>
          <w:rFonts w:ascii="Times New Roman" w:eastAsia="Times New Roman" w:hAnsi="Times New Roman" w:cs="Times New Roman"/>
          <w:sz w:val="24"/>
          <w:szCs w:val="24"/>
          <w:lang w:eastAsia="pt-BR"/>
        </w:rPr>
        <w:t xml:space="preserve"> (Guerra/Grécia), </w:t>
      </w:r>
      <w:proofErr w:type="spellStart"/>
      <w:r>
        <w:rPr>
          <w:rFonts w:ascii="Times New Roman" w:eastAsia="Times New Roman" w:hAnsi="Times New Roman" w:cs="Times New Roman"/>
          <w:sz w:val="24"/>
          <w:szCs w:val="24"/>
          <w:lang w:eastAsia="pt-BR"/>
        </w:rPr>
        <w:t>Greek</w:t>
      </w:r>
      <w:proofErr w:type="spellEnd"/>
      <w:r>
        <w:rPr>
          <w:rFonts w:ascii="Times New Roman" w:eastAsia="Times New Roman" w:hAnsi="Times New Roman" w:cs="Times New Roman"/>
          <w:sz w:val="24"/>
          <w:szCs w:val="24"/>
          <w:lang w:eastAsia="pt-BR"/>
        </w:rPr>
        <w:t xml:space="preserve"> </w:t>
      </w:r>
      <w:proofErr w:type="spellStart"/>
      <w:r>
        <w:rPr>
          <w:rFonts w:ascii="Times New Roman" w:eastAsia="Times New Roman" w:hAnsi="Times New Roman" w:cs="Times New Roman"/>
          <w:sz w:val="24"/>
          <w:szCs w:val="24"/>
          <w:lang w:eastAsia="pt-BR"/>
        </w:rPr>
        <w:t>mythology</w:t>
      </w:r>
      <w:proofErr w:type="spellEnd"/>
      <w:r>
        <w:rPr>
          <w:rFonts w:ascii="Times New Roman" w:eastAsia="Times New Roman" w:hAnsi="Times New Roman" w:cs="Times New Roman"/>
          <w:sz w:val="24"/>
          <w:szCs w:val="24"/>
          <w:lang w:eastAsia="pt-BR"/>
        </w:rPr>
        <w:t xml:space="preserve"> (Mitologia Grega) ou temas mais afunilados que vocês pensarem. Vocês podem também investigar a coleção greco-romana “Culturas do Mediterrâneo” do Museu Nacional através do link: </w:t>
      </w:r>
      <w:hyperlink r:id="rId8" w:history="1">
        <w:r>
          <w:rPr>
            <w:rStyle w:val="Hyperlink"/>
            <w:rFonts w:ascii="Times New Roman" w:eastAsia="Times New Roman" w:hAnsi="Times New Roman" w:cs="Times New Roman"/>
            <w:color w:val="1155CC"/>
            <w:sz w:val="24"/>
            <w:szCs w:val="24"/>
            <w:lang w:eastAsia="pt-BR"/>
          </w:rPr>
          <w:t>https://museunacional.ufrj.br/dir/exposicoes/arqueologia/culturas-mediterraneo/index.html</w:t>
        </w:r>
      </w:hyperlink>
      <w:r>
        <w:rPr>
          <w:rFonts w:ascii="Times New Roman" w:eastAsia="Times New Roman" w:hAnsi="Times New Roman" w:cs="Times New Roman"/>
          <w:sz w:val="24"/>
          <w:szCs w:val="24"/>
          <w:lang w:eastAsia="pt-BR"/>
        </w:rPr>
        <w:t xml:space="preserve">. Escolham as peças que melhor representam sua temática e não se esqueçam de citar o ano, nome e origem da peça. </w:t>
      </w:r>
    </w:p>
    <w:p w14:paraId="072B199E" w14:textId="77777777" w:rsidR="00D47022" w:rsidRDefault="00D47022" w:rsidP="00D47022">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lastRenderedPageBreak/>
        <w:t xml:space="preserve">Usando o site Padlet ou Miro coloquem em prática a ideia criada pelo grupo. Se escolheram o primeiro site, vocês devem criar uma conta e, em sequência, clicar no botão “Criar um Padlet” e escolher uma das opções. Acesse o link: </w:t>
      </w:r>
      <w:hyperlink r:id="rId9" w:history="1">
        <w:r>
          <w:rPr>
            <w:rStyle w:val="Hyperlink"/>
            <w:rFonts w:ascii="Times New Roman" w:eastAsia="Times New Roman" w:hAnsi="Times New Roman" w:cs="Times New Roman"/>
            <w:color w:val="1155CC"/>
            <w:sz w:val="24"/>
            <w:szCs w:val="24"/>
            <w:lang w:eastAsia="pt-BR"/>
          </w:rPr>
          <w:t>https://pt-br.padlet.com/dashboard?mobile_page=AccountsMenu</w:t>
        </w:r>
      </w:hyperlink>
      <w:r>
        <w:rPr>
          <w:rFonts w:ascii="Times New Roman" w:eastAsia="Times New Roman" w:hAnsi="Times New Roman" w:cs="Times New Roman"/>
          <w:sz w:val="24"/>
          <w:szCs w:val="24"/>
          <w:lang w:eastAsia="pt-BR"/>
        </w:rPr>
        <w:t xml:space="preserve">. </w:t>
      </w:r>
    </w:p>
    <w:p w14:paraId="1B827547" w14:textId="77777777" w:rsidR="00D47022" w:rsidRDefault="00D47022" w:rsidP="00D47022">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 Se escolheram o segundo site, vocês devem criar uma conta e em seguida escolher uma das opções em “</w:t>
      </w:r>
      <w:proofErr w:type="spellStart"/>
      <w:r>
        <w:rPr>
          <w:rFonts w:ascii="Times New Roman" w:eastAsia="Times New Roman" w:hAnsi="Times New Roman" w:cs="Times New Roman"/>
          <w:sz w:val="24"/>
          <w:szCs w:val="24"/>
          <w:lang w:eastAsia="pt-BR"/>
        </w:rPr>
        <w:t>Criate</w:t>
      </w:r>
      <w:proofErr w:type="spellEnd"/>
      <w:r>
        <w:rPr>
          <w:rFonts w:ascii="Times New Roman" w:eastAsia="Times New Roman" w:hAnsi="Times New Roman" w:cs="Times New Roman"/>
          <w:sz w:val="24"/>
          <w:szCs w:val="24"/>
          <w:lang w:eastAsia="pt-BR"/>
        </w:rPr>
        <w:t xml:space="preserve"> a board”. Vocês têm total liberdade criativa para escolherem o layout que lhes agradar, mas lembrem-se: se trata de um folheto ou panfleto educativo. Acesse o link: </w:t>
      </w:r>
      <w:hyperlink r:id="rId10" w:history="1">
        <w:r>
          <w:rPr>
            <w:rStyle w:val="Hyperlink"/>
            <w:rFonts w:ascii="Times New Roman" w:eastAsia="Times New Roman" w:hAnsi="Times New Roman" w:cs="Times New Roman"/>
            <w:color w:val="1155CC"/>
            <w:sz w:val="24"/>
            <w:szCs w:val="24"/>
            <w:lang w:eastAsia="pt-BR"/>
          </w:rPr>
          <w:t>https://miro.com/pt/</w:t>
        </w:r>
      </w:hyperlink>
      <w:r>
        <w:rPr>
          <w:rFonts w:ascii="Times New Roman" w:eastAsia="Times New Roman" w:hAnsi="Times New Roman" w:cs="Times New Roman"/>
          <w:sz w:val="24"/>
          <w:szCs w:val="24"/>
          <w:lang w:eastAsia="pt-BR"/>
        </w:rPr>
        <w:t>.</w:t>
      </w:r>
    </w:p>
    <w:p w14:paraId="76D9E514" w14:textId="77777777" w:rsidR="00D47022" w:rsidRDefault="00D47022" w:rsidP="00D47022">
      <w:pPr>
        <w:spacing w:after="0" w:line="360" w:lineRule="auto"/>
        <w:ind w:firstLine="850"/>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xml:space="preserve">Atenham-se a esse detalhe e boa criação! </w:t>
      </w:r>
    </w:p>
    <w:p w14:paraId="368F3D6F" w14:textId="10AD6A20" w:rsidR="0020182C" w:rsidRPr="00D47022" w:rsidRDefault="0020182C" w:rsidP="00D47022"/>
    <w:sectPr w:rsidR="0020182C" w:rsidRPr="00D47022" w:rsidSect="00C07904">
      <w:headerReference w:type="even" r:id="rId11"/>
      <w:headerReference w:type="default" r:id="rId12"/>
      <w:headerReference w:type="first" r:id="rId13"/>
      <w:pgSz w:w="11906" w:h="16838"/>
      <w:pgMar w:top="720" w:right="720" w:bottom="720" w:left="720" w:header="708" w:footer="708"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F18B37" w14:textId="77777777" w:rsidR="00D709A4" w:rsidRDefault="00D709A4" w:rsidP="009A62CD">
      <w:pPr>
        <w:spacing w:after="0" w:line="240" w:lineRule="auto"/>
      </w:pPr>
      <w:r>
        <w:separator/>
      </w:r>
    </w:p>
  </w:endnote>
  <w:endnote w:type="continuationSeparator" w:id="0">
    <w:p w14:paraId="3CB2C5E4" w14:textId="77777777" w:rsidR="00D709A4" w:rsidRDefault="00D709A4" w:rsidP="009A62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Normal">
    <w:charset w:val="00"/>
    <w:family w:val="auto"/>
    <w:pitch w:val="variable"/>
    <w:sig w:usb0="00000087" w:usb1="00000000" w:usb2="00000000" w:usb3="00000000" w:csb0="0000001B" w:csb1="00000000"/>
  </w:font>
  <w:font w:name="Helvetica-Bold">
    <w:altName w:val="Helvetic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B026A5" w14:textId="77777777" w:rsidR="00D709A4" w:rsidRDefault="00D709A4" w:rsidP="009A62CD">
      <w:pPr>
        <w:spacing w:after="0" w:line="240" w:lineRule="auto"/>
      </w:pPr>
      <w:r>
        <w:separator/>
      </w:r>
    </w:p>
  </w:footnote>
  <w:footnote w:type="continuationSeparator" w:id="0">
    <w:p w14:paraId="4E81E919" w14:textId="77777777" w:rsidR="00D709A4" w:rsidRDefault="00D709A4" w:rsidP="009A62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2FFEA" w14:textId="7A56EA19" w:rsidR="009A62CD" w:rsidRDefault="00023120">
    <w:pPr>
      <w:pStyle w:val="Cabealho"/>
    </w:pPr>
    <w:r>
      <w:rPr>
        <w:noProof/>
      </w:rPr>
      <w:pict w14:anchorId="735FB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60" o:spid="_x0000_s2050" type="#_x0000_t75" style="position:absolute;margin-left:0;margin-top:0;width:430.15pt;height:241.9pt;z-index:-251657216;mso-position-horizontal:center;mso-position-horizontal-relative:margin;mso-position-vertical:center;mso-position-vertical-relative:margin" o:allowincell="f">
          <v:imagedata r:id="rId1" o:title="fundo-branc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2B75A" w14:textId="3A956A21" w:rsidR="009A62CD" w:rsidRPr="001A75E0" w:rsidRDefault="00023120" w:rsidP="009A62CD">
    <w:pPr>
      <w:pStyle w:val="SemEspaamento"/>
      <w:jc w:val="both"/>
      <w:rPr>
        <w:rFonts w:ascii="Times New Roman" w:hAnsi="Times New Roman" w:cs="Times New Roman"/>
        <w:b/>
        <w:sz w:val="20"/>
        <w:szCs w:val="20"/>
      </w:rPr>
    </w:pPr>
    <w:r>
      <w:rPr>
        <w:rFonts w:ascii="Times New Roman" w:hAnsi="Times New Roman" w:cs="Times New Roman"/>
        <w:b/>
        <w:noProof/>
        <w:sz w:val="20"/>
        <w:szCs w:val="20"/>
      </w:rPr>
      <w:pict w14:anchorId="111555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61" o:spid="_x0000_s2051" type="#_x0000_t75" style="position:absolute;left:0;text-align:left;margin-left:0;margin-top:0;width:430.15pt;height:241.9pt;z-index:-251656192;mso-position-horizontal:center;mso-position-horizontal-relative:margin;mso-position-vertical:center;mso-position-vertical-relative:margin" o:allowincell="f">
          <v:imagedata r:id="rId1" o:title="fundo-branco"/>
          <w10:wrap anchorx="margin" anchory="margin"/>
        </v:shape>
      </w:pict>
    </w:r>
    <w:r w:rsidR="009A62CD" w:rsidRPr="001A75E0">
      <w:rPr>
        <w:rFonts w:ascii="Times New Roman" w:hAnsi="Times New Roman" w:cs="Times New Roman"/>
        <w:b/>
        <w:sz w:val="20"/>
        <w:szCs w:val="20"/>
      </w:rPr>
      <w:t xml:space="preserve">Universidade Federal da Paraíba  </w:t>
    </w:r>
    <w:r w:rsidR="009A62CD" w:rsidRPr="001A75E0">
      <w:rPr>
        <w:rFonts w:ascii="Times New Roman" w:hAnsi="Times New Roman" w:cs="Times New Roman"/>
        <w:b/>
        <w:sz w:val="20"/>
        <w:szCs w:val="20"/>
      </w:rPr>
      <w:sym w:font="Symbol" w:char="F0A8"/>
    </w:r>
    <w:r w:rsidR="009A62CD" w:rsidRPr="001A75E0">
      <w:rPr>
        <w:rFonts w:ascii="Times New Roman" w:hAnsi="Times New Roman" w:cs="Times New Roman"/>
        <w:b/>
        <w:sz w:val="20"/>
        <w:szCs w:val="20"/>
      </w:rPr>
      <w:t xml:space="preserve">  Vocabulário Político da Antiguidade</w:t>
    </w:r>
  </w:p>
  <w:p w14:paraId="6DF0C073" w14:textId="4F265BD8" w:rsidR="009A62CD" w:rsidRPr="001A75E0" w:rsidRDefault="009A62CD" w:rsidP="009A62CD">
    <w:pPr>
      <w:pStyle w:val="SemEspaamento"/>
      <w:jc w:val="both"/>
      <w:rPr>
        <w:rStyle w:val="fontstyle01"/>
        <w:rFonts w:ascii="Times New Roman" w:hAnsi="Times New Roman" w:cs="Times New Roman"/>
        <w:sz w:val="20"/>
        <w:szCs w:val="20"/>
      </w:rPr>
    </w:pPr>
    <w:r w:rsidRPr="001A75E0">
      <w:rPr>
        <w:rStyle w:val="fontstyle01"/>
        <w:rFonts w:ascii="Times New Roman" w:hAnsi="Times New Roman" w:cs="Times New Roman"/>
        <w:sz w:val="20"/>
        <w:szCs w:val="20"/>
      </w:rPr>
      <w:t xml:space="preserve">Docentes: Priscilla Gontijo Leite </w:t>
    </w:r>
    <w:r w:rsidRPr="001A75E0">
      <w:rPr>
        <w:rStyle w:val="fontstyle21"/>
        <w:rFonts w:ascii="Times New Roman" w:hAnsi="Times New Roman" w:cs="Times New Roman"/>
        <w:sz w:val="20"/>
        <w:szCs w:val="20"/>
      </w:rPr>
      <w:t xml:space="preserve">e </w:t>
    </w:r>
    <w:r w:rsidRPr="001A75E0">
      <w:rPr>
        <w:rStyle w:val="fontstyle01"/>
        <w:rFonts w:ascii="Times New Roman" w:hAnsi="Times New Roman" w:cs="Times New Roman"/>
        <w:sz w:val="20"/>
        <w:szCs w:val="20"/>
      </w:rPr>
      <w:t xml:space="preserve">Lucas </w:t>
    </w:r>
    <w:proofErr w:type="spellStart"/>
    <w:r w:rsidRPr="001A75E0">
      <w:rPr>
        <w:rStyle w:val="fontstyle01"/>
        <w:rFonts w:ascii="Times New Roman" w:hAnsi="Times New Roman" w:cs="Times New Roman"/>
        <w:sz w:val="20"/>
        <w:szCs w:val="20"/>
      </w:rPr>
      <w:t>Consolin</w:t>
    </w:r>
    <w:proofErr w:type="spellEnd"/>
    <w:r w:rsidRPr="001A75E0">
      <w:rPr>
        <w:rStyle w:val="fontstyle01"/>
        <w:rFonts w:ascii="Times New Roman" w:hAnsi="Times New Roman" w:cs="Times New Roman"/>
        <w:sz w:val="20"/>
        <w:szCs w:val="20"/>
      </w:rPr>
      <w:t xml:space="preserve"> </w:t>
    </w:r>
    <w:proofErr w:type="spellStart"/>
    <w:r w:rsidRPr="001A75E0">
      <w:rPr>
        <w:rStyle w:val="fontstyle01"/>
        <w:rFonts w:ascii="Times New Roman" w:hAnsi="Times New Roman" w:cs="Times New Roman"/>
        <w:sz w:val="20"/>
        <w:szCs w:val="20"/>
      </w:rPr>
      <w:t>Dezotti</w:t>
    </w:r>
    <w:proofErr w:type="spellEnd"/>
    <w:r w:rsidRPr="001A75E0">
      <w:rPr>
        <w:rStyle w:val="fontstyle01"/>
        <w:rFonts w:ascii="Times New Roman" w:hAnsi="Times New Roman" w:cs="Times New Roman"/>
        <w:sz w:val="20"/>
        <w:szCs w:val="20"/>
      </w:rPr>
      <w:t xml:space="preserve">  </w:t>
    </w:r>
    <w:r w:rsidRPr="001A75E0">
      <w:rPr>
        <w:rFonts w:ascii="Times New Roman" w:hAnsi="Times New Roman" w:cs="Times New Roman"/>
        <w:b/>
        <w:bCs/>
        <w:sz w:val="20"/>
        <w:szCs w:val="20"/>
      </w:rPr>
      <w:sym w:font="Symbol" w:char="F0A8"/>
    </w:r>
    <w:r w:rsidRPr="001A75E0">
      <w:rPr>
        <w:rFonts w:ascii="Times New Roman" w:hAnsi="Times New Roman" w:cs="Times New Roman"/>
        <w:b/>
        <w:bCs/>
        <w:sz w:val="20"/>
        <w:szCs w:val="20"/>
      </w:rPr>
      <w:t xml:space="preserve">  </w:t>
    </w:r>
    <w:r w:rsidRPr="001A75E0">
      <w:rPr>
        <w:rStyle w:val="fontstyle21"/>
        <w:rFonts w:ascii="Times New Roman" w:hAnsi="Times New Roman" w:cs="Times New Roman"/>
        <w:sz w:val="20"/>
        <w:szCs w:val="20"/>
      </w:rPr>
      <w:t>Discente</w:t>
    </w:r>
    <w:r w:rsidR="00D47022">
      <w:rPr>
        <w:rStyle w:val="fontstyle21"/>
        <w:rFonts w:ascii="Times New Roman" w:hAnsi="Times New Roman" w:cs="Times New Roman"/>
        <w:sz w:val="20"/>
        <w:szCs w:val="20"/>
      </w:rPr>
      <w:t>s</w:t>
    </w:r>
    <w:r w:rsidRPr="001A75E0">
      <w:rPr>
        <w:rStyle w:val="fontstyle21"/>
        <w:rFonts w:ascii="Times New Roman" w:hAnsi="Times New Roman" w:cs="Times New Roman"/>
        <w:sz w:val="20"/>
        <w:szCs w:val="20"/>
      </w:rPr>
      <w:t xml:space="preserve">: </w:t>
    </w:r>
    <w:r w:rsidR="00D22BCA" w:rsidRPr="00D22BCA">
      <w:rPr>
        <w:rStyle w:val="fontstyle21"/>
        <w:rFonts w:ascii="Times New Roman" w:hAnsi="Times New Roman" w:cs="Times New Roman"/>
        <w:b w:val="0"/>
        <w:bCs w:val="0"/>
        <w:sz w:val="20"/>
        <w:szCs w:val="20"/>
      </w:rPr>
      <w:t>Júlia Ribeiro Pimentel</w:t>
    </w:r>
    <w:r w:rsidR="00D22BCA">
      <w:rPr>
        <w:rStyle w:val="fontstyle21"/>
        <w:rFonts w:ascii="Times New Roman" w:hAnsi="Times New Roman" w:cs="Times New Roman"/>
        <w:sz w:val="20"/>
        <w:szCs w:val="20"/>
      </w:rPr>
      <w:t xml:space="preserve"> </w:t>
    </w:r>
    <w:r w:rsidR="00D47022" w:rsidRPr="00D47022">
      <w:rPr>
        <w:rStyle w:val="fontstyle21"/>
        <w:rFonts w:ascii="Times New Roman" w:hAnsi="Times New Roman" w:cs="Times New Roman"/>
        <w:b w:val="0"/>
        <w:bCs w:val="0"/>
        <w:sz w:val="20"/>
        <w:szCs w:val="20"/>
      </w:rPr>
      <w:t>e João Guilherme Braz Avellar de Aquino</w:t>
    </w:r>
  </w:p>
  <w:p w14:paraId="62F2FD8D" w14:textId="236EA1CE" w:rsidR="009A62CD" w:rsidRPr="009A62CD" w:rsidRDefault="009A62CD" w:rsidP="009A62CD">
    <w:pPr>
      <w:pStyle w:val="SemEspaamento"/>
      <w:jc w:val="both"/>
      <w:rPr>
        <w:rFonts w:ascii="Times New Roman" w:hAnsi="Times New Roman" w:cs="Times New Roman"/>
        <w:sz w:val="20"/>
        <w:szCs w:val="20"/>
        <w:u w:val="single"/>
      </w:rPr>
    </w:pPr>
    <w:r w:rsidRPr="001A75E0">
      <w:rPr>
        <w:rStyle w:val="fontstyle01"/>
        <w:rFonts w:ascii="Times New Roman" w:hAnsi="Times New Roman" w:cs="Times New Roman"/>
        <w:sz w:val="20"/>
        <w:szCs w:val="20"/>
      </w:rPr>
      <w:t xml:space="preserve">Site: </w:t>
    </w:r>
    <w:r w:rsidRPr="001A75E0">
      <w:rPr>
        <w:rFonts w:ascii="Times New Roman" w:hAnsi="Times New Roman" w:cs="Times New Roman"/>
        <w:sz w:val="20"/>
        <w:szCs w:val="20"/>
        <w:u w:val="single"/>
      </w:rPr>
      <w:t>http://www.cchla.ufpb.br/laborhis/vocabulario-politico/</w:t>
    </w:r>
  </w:p>
  <w:p w14:paraId="00A4C752" w14:textId="77777777" w:rsidR="009A62CD" w:rsidRDefault="009A62CD">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4D02F" w14:textId="410FC435" w:rsidR="009A62CD" w:rsidRDefault="00023120">
    <w:pPr>
      <w:pStyle w:val="Cabealho"/>
    </w:pPr>
    <w:r>
      <w:rPr>
        <w:noProof/>
      </w:rPr>
      <w:pict w14:anchorId="14E6EE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59" o:spid="_x0000_s2049" type="#_x0000_t75" style="position:absolute;margin-left:0;margin-top:0;width:430.15pt;height:241.9pt;z-index:-251658240;mso-position-horizontal:center;mso-position-horizontal-relative:margin;mso-position-vertical:center;mso-position-vertical-relative:margin" o:allowincell="f">
          <v:imagedata r:id="rId1" o:title="fundo-branco"/>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82C"/>
    <w:rsid w:val="00023120"/>
    <w:rsid w:val="0020182C"/>
    <w:rsid w:val="008C1CAF"/>
    <w:rsid w:val="008C741B"/>
    <w:rsid w:val="00907B5A"/>
    <w:rsid w:val="00936D2C"/>
    <w:rsid w:val="009A62CD"/>
    <w:rsid w:val="00C07904"/>
    <w:rsid w:val="00D22BCA"/>
    <w:rsid w:val="00D47022"/>
    <w:rsid w:val="00D51675"/>
    <w:rsid w:val="00D65087"/>
    <w:rsid w:val="00D709A4"/>
    <w:rsid w:val="00DD143F"/>
    <w:rsid w:val="00DE55FB"/>
    <w:rsid w:val="00DF7F32"/>
    <w:rsid w:val="00EB51F9"/>
    <w:rsid w:val="00EC3102"/>
    <w:rsid w:val="00F359D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BEDEDBE"/>
  <w15:chartTrackingRefBased/>
  <w15:docId w15:val="{9680B81B-7588-43E0-B4AF-BD7FC8EC5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7022"/>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C07904"/>
    <w:pPr>
      <w:spacing w:after="0" w:line="240" w:lineRule="auto"/>
    </w:pPr>
  </w:style>
  <w:style w:type="character" w:customStyle="1" w:styleId="fontstyle01">
    <w:name w:val="fontstyle01"/>
    <w:basedOn w:val="Fontepargpadro"/>
    <w:rsid w:val="00C07904"/>
    <w:rPr>
      <w:rFonts w:ascii="Helvetica-Normal" w:hAnsi="Helvetica-Normal" w:hint="default"/>
      <w:b w:val="0"/>
      <w:bCs w:val="0"/>
      <w:i w:val="0"/>
      <w:iCs w:val="0"/>
      <w:color w:val="231F20"/>
      <w:sz w:val="40"/>
      <w:szCs w:val="40"/>
    </w:rPr>
  </w:style>
  <w:style w:type="character" w:customStyle="1" w:styleId="fontstyle21">
    <w:name w:val="fontstyle21"/>
    <w:basedOn w:val="Fontepargpadro"/>
    <w:rsid w:val="00C07904"/>
    <w:rPr>
      <w:rFonts w:ascii="Helvetica-Bold" w:hAnsi="Helvetica-Bold" w:hint="default"/>
      <w:b/>
      <w:bCs/>
      <w:i w:val="0"/>
      <w:iCs w:val="0"/>
      <w:color w:val="231F20"/>
      <w:sz w:val="36"/>
      <w:szCs w:val="36"/>
    </w:rPr>
  </w:style>
  <w:style w:type="paragraph" w:styleId="Cabealho">
    <w:name w:val="header"/>
    <w:basedOn w:val="Normal"/>
    <w:link w:val="CabealhoChar"/>
    <w:uiPriority w:val="99"/>
    <w:unhideWhenUsed/>
    <w:rsid w:val="009A62C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A62CD"/>
  </w:style>
  <w:style w:type="paragraph" w:styleId="Rodap">
    <w:name w:val="footer"/>
    <w:basedOn w:val="Normal"/>
    <w:link w:val="RodapChar"/>
    <w:uiPriority w:val="99"/>
    <w:unhideWhenUsed/>
    <w:rsid w:val="009A62CD"/>
    <w:pPr>
      <w:tabs>
        <w:tab w:val="center" w:pos="4252"/>
        <w:tab w:val="right" w:pos="8504"/>
      </w:tabs>
      <w:spacing w:after="0" w:line="240" w:lineRule="auto"/>
    </w:pPr>
  </w:style>
  <w:style w:type="character" w:customStyle="1" w:styleId="RodapChar">
    <w:name w:val="Rodapé Char"/>
    <w:basedOn w:val="Fontepargpadro"/>
    <w:link w:val="Rodap"/>
    <w:uiPriority w:val="99"/>
    <w:rsid w:val="009A62CD"/>
  </w:style>
  <w:style w:type="character" w:styleId="Hyperlink">
    <w:name w:val="Hyperlink"/>
    <w:basedOn w:val="Fontepargpadro"/>
    <w:uiPriority w:val="99"/>
    <w:semiHidden/>
    <w:unhideWhenUsed/>
    <w:rsid w:val="00D470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772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useunacional.ufrj.br/dir/exposicoes/arqueologia/culturas-mediterraneo/index.html"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s://pt.vecteezy.com/arte-vetorial/5363752-museu-guia-folheto-modelo-exposicao-guia-folheto-folheto-impressao-capa-folheto-design-com-icones-lineares-vetor-pagina-layouts-para-revistas-relatorios-anuais-publicidade-posters"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miro.com/pt/" TargetMode="External"/><Relationship Id="rId4" Type="http://schemas.openxmlformats.org/officeDocument/2006/relationships/footnotes" Target="footnotes.xml"/><Relationship Id="rId9" Type="http://schemas.openxmlformats.org/officeDocument/2006/relationships/hyperlink" Target="https://pt-br.padlet.com/dashboard?mobile_page=AccountsMenu"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506</Words>
  <Characters>2735</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Laryssa Alves</dc:creator>
  <cp:keywords/>
  <dc:description/>
  <cp:lastModifiedBy>r.julia_gt@yahoo.com.br</cp:lastModifiedBy>
  <cp:revision>15</cp:revision>
  <dcterms:created xsi:type="dcterms:W3CDTF">2019-11-26T14:25:00Z</dcterms:created>
  <dcterms:modified xsi:type="dcterms:W3CDTF">2024-05-09T21:33:00Z</dcterms:modified>
</cp:coreProperties>
</file>